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仿宋" w:eastAsia="方正小标宋简体"/>
          <w:sz w:val="44"/>
          <w:szCs w:val="44"/>
        </w:rPr>
      </w:pPr>
      <w:r>
        <w:rPr>
          <w:rFonts w:hint="eastAsia" w:ascii="方正小标宋简体" w:hAnsi="仿宋" w:eastAsia="方正小标宋简体"/>
          <w:color w:val="444444"/>
          <w:sz w:val="44"/>
          <w:szCs w:val="44"/>
        </w:rPr>
        <w:t>有关法律法规对</w:t>
      </w:r>
      <w:r>
        <w:rPr>
          <w:rFonts w:hint="eastAsia" w:ascii="方正小标宋简体" w:hAnsi="仿宋" w:eastAsia="方正小标宋简体"/>
          <w:color w:val="444444"/>
          <w:sz w:val="44"/>
          <w:szCs w:val="44"/>
          <w:lang w:eastAsia="zh-CN"/>
        </w:rPr>
        <w:t>市级以上</w:t>
      </w:r>
      <w:r>
        <w:rPr>
          <w:rFonts w:hint="eastAsia" w:ascii="方正小标宋简体" w:hAnsi="仿宋" w:eastAsia="方正小标宋简体"/>
          <w:sz w:val="44"/>
          <w:szCs w:val="44"/>
        </w:rPr>
        <w:t>标准化行政主管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仿宋" w:eastAsia="方正小标宋简体"/>
          <w:color w:val="444444"/>
          <w:sz w:val="44"/>
          <w:szCs w:val="44"/>
        </w:rPr>
      </w:pPr>
      <w:r>
        <w:rPr>
          <w:rFonts w:hint="eastAsia" w:ascii="方正小标宋简体" w:hAnsi="仿宋" w:eastAsia="方正小标宋简体"/>
          <w:sz w:val="44"/>
          <w:szCs w:val="44"/>
        </w:rPr>
        <w:t>部门</w:t>
      </w:r>
      <w:r>
        <w:rPr>
          <w:rFonts w:hint="eastAsia" w:ascii="方正小标宋简体" w:hAnsi="仿宋" w:eastAsia="方正小标宋简体"/>
          <w:color w:val="444444"/>
          <w:sz w:val="44"/>
          <w:szCs w:val="44"/>
        </w:rPr>
        <w:t>制修订地方标准的约束性规定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仿宋" w:eastAsia="方正小标宋简体"/>
          <w:color w:val="444444"/>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市级标准化行政主管部门不能制定“食品安全地方标准”。</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依据：《食品安全法》第二十九条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对地方特色食品，没有食品安全国家标准的，省、自治区、直辖市人民政府卫生行政部门可以制定并公布食品安全地方标准，报国务院卫生行政部门备案。食品安全国家标准制定后，该地方标准即行废止。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color w:val="000000"/>
          <w:sz w:val="32"/>
          <w:szCs w:val="32"/>
        </w:rPr>
        <w:t>市级标准化行政主管部门不能制定“中药材种植养殖、采集、贮存和初加工的地方标准”。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依据：《中医药法》第二十一条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国家制定中药材种植养殖、采集、贮存和初加工的技术规范、标准，加强对中药材生产流通全过程的质量监督管理，保障中药材质量安全。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市级标准化行政主管部门不能制定“中药饮片及药品地方标准”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right="0"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依据：《药品管理法》第</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kern w:val="2"/>
          <w:sz w:val="32"/>
          <w:szCs w:val="32"/>
          <w:lang w:val="en-US" w:eastAsia="zh-CN" w:bidi="ar-SA"/>
        </w:rPr>
        <w:t>药品应当按照国家药品标准和经药品监督管理部门核准的生产工艺进行生产。生产、检验记录应当完整准确，不得编造。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right="0"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right="0"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药品应当符合国家药品标准。经国务院药品监督管理部门核准的药品质量标准高于国家药品标准的，按照经核准的药品质量标准执行;没有国家药品标准的，应当符合经核准的药品质量标准。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right="0"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国务院药品监督管理部门颁布的《中华人民共和国药典》和药品标准为国家药品标准。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right="0"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国务院药品监督管理部门会同国务院卫生健康主管部门组织药典委员会，负责国家药品标准的制定和修订。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国务院药品监督管理部门设置或者指定的药品检验机构负责标定国家药品标准品、对照品。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市级标准化行政主管部门不能制定“地方环境质量标准”。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依据：《环境保护法》第十五条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国务院环境保护主管部门制定国家环境质量标准。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国家鼓励开展环境基准研究。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第十六条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国务院环境保护主管部门根据国家环境质量标准和国家经济、技术条件，制定国家污染物排放标准。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市级标准化行政主管部门不能制定“医疗器械地方标准”。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420"/>
        <w:jc w:val="both"/>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依据：《医疗器械监督管理条例》第</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医疗器械产品应当符合医疗器械强制性国家标准；尚无强制性国家标准的，应当符合医疗器械强制性行业标准。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420"/>
        <w:jc w:val="both"/>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第四十九条　医疗器械使用单位对重复使用的医疗器械，应当按照国务院卫生主管部门制定的消毒和管理的规定进行处理。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right="0" w:firstLine="420"/>
        <w:jc w:val="both"/>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市级标准化行政主管部门不能制定“兽药地方标准”。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依据：《兽药管理条例》第十六条</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 xml:space="preserve">兽药生产企业应当按照兽药国家标准和国务院兽医行政管理部门批准的生产工艺进行生产。兽药生产企业改变影响兽药质量的生产工艺的，应当报原批准部门审核批准。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兽药生产企业应当建立生产记录，生产记录应当完整、准确。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第十七条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生产兽药所需的原料、辅料，应当符合国家标准或者所生产兽药的质量要求。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市级标准化行政主管部门不能制定“种子地方标准”。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olor w:val="000000"/>
          <w:sz w:val="32"/>
          <w:szCs w:val="32"/>
        </w:rPr>
      </w:pPr>
      <w:r>
        <w:rPr>
          <w:rFonts w:hint="eastAsia" w:ascii="仿宋_GB2312" w:hAnsi="仿宋_GB2312" w:eastAsia="仿宋_GB2312" w:cs="仿宋_GB2312"/>
          <w:color w:val="000000"/>
          <w:sz w:val="32"/>
          <w:szCs w:val="32"/>
        </w:rPr>
        <w:t>依据：《种子法》第四十</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农业农村、林业草原主管部门应当加强对种子质量的监督检查。种子质量管理办法、行业标准和检验方法，由国务院农业农村、林业草原主管部门制定。</w:t>
      </w:r>
      <w:r>
        <w:rPr>
          <w:rFonts w:hint="eastAsia" w:ascii="仿宋_GB2312" w:hAnsi="仿宋_GB2312" w:eastAsia="仿宋_GB2312" w:cs="仿宋_GB2312"/>
          <w:color w:val="000000"/>
          <w:sz w:val="32"/>
          <w:szCs w:val="32"/>
          <w:lang w:val="en-US" w:eastAsia="zh-CN"/>
        </w:rPr>
        <w:br w:type="textWrapp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35"/>
    <w:rsid w:val="00074637"/>
    <w:rsid w:val="000E6507"/>
    <w:rsid w:val="00112CEB"/>
    <w:rsid w:val="00121290"/>
    <w:rsid w:val="001226D1"/>
    <w:rsid w:val="00214085"/>
    <w:rsid w:val="00322517"/>
    <w:rsid w:val="00332FCB"/>
    <w:rsid w:val="00373E98"/>
    <w:rsid w:val="00384661"/>
    <w:rsid w:val="00416FBB"/>
    <w:rsid w:val="00433687"/>
    <w:rsid w:val="00457508"/>
    <w:rsid w:val="004C5908"/>
    <w:rsid w:val="0058362B"/>
    <w:rsid w:val="005D151A"/>
    <w:rsid w:val="00604D53"/>
    <w:rsid w:val="00670B5E"/>
    <w:rsid w:val="00882529"/>
    <w:rsid w:val="008A1C83"/>
    <w:rsid w:val="008C151F"/>
    <w:rsid w:val="008F58FA"/>
    <w:rsid w:val="009347E2"/>
    <w:rsid w:val="00A11532"/>
    <w:rsid w:val="00A52CB1"/>
    <w:rsid w:val="00A81B70"/>
    <w:rsid w:val="00A84ACF"/>
    <w:rsid w:val="00B035E6"/>
    <w:rsid w:val="00BD2A5C"/>
    <w:rsid w:val="00C419F0"/>
    <w:rsid w:val="00C81E15"/>
    <w:rsid w:val="00C876F7"/>
    <w:rsid w:val="00D22435"/>
    <w:rsid w:val="00DF4C69"/>
    <w:rsid w:val="00E232B9"/>
    <w:rsid w:val="00EC6642"/>
    <w:rsid w:val="00EE58A4"/>
    <w:rsid w:val="00F455BF"/>
    <w:rsid w:val="00F621B4"/>
    <w:rsid w:val="06576FA1"/>
    <w:rsid w:val="11FA005C"/>
    <w:rsid w:val="1CC16E9D"/>
    <w:rsid w:val="219339A3"/>
    <w:rsid w:val="22942B5C"/>
    <w:rsid w:val="3038046B"/>
    <w:rsid w:val="362A78FF"/>
    <w:rsid w:val="365B6AF5"/>
    <w:rsid w:val="3A7BE770"/>
    <w:rsid w:val="3F9837C3"/>
    <w:rsid w:val="40944770"/>
    <w:rsid w:val="40C370AA"/>
    <w:rsid w:val="43D41378"/>
    <w:rsid w:val="43DF3D07"/>
    <w:rsid w:val="4BC96F21"/>
    <w:rsid w:val="4F827A1C"/>
    <w:rsid w:val="53235577"/>
    <w:rsid w:val="59BB7FFC"/>
    <w:rsid w:val="5D723D93"/>
    <w:rsid w:val="5FF42851"/>
    <w:rsid w:val="6FEA43C8"/>
    <w:rsid w:val="7B5A8C17"/>
    <w:rsid w:val="7C3A28FE"/>
    <w:rsid w:val="7FDB8783"/>
    <w:rsid w:val="7FFC9A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kern w:val="0"/>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ascii="Times New Roman" w:hAnsi="Times New Roman" w:cs="Times New Roman"/>
      <w:sz w:val="24"/>
      <w:szCs w:val="24"/>
    </w:rPr>
  </w:style>
  <w:style w:type="paragraph" w:styleId="8">
    <w:name w:val="List Paragraph"/>
    <w:basedOn w:val="1"/>
    <w:qFormat/>
    <w:uiPriority w:val="34"/>
    <w:pPr>
      <w:ind w:firstLine="420" w:firstLineChars="200"/>
    </w:pPr>
  </w:style>
  <w:style w:type="character" w:customStyle="1" w:styleId="9">
    <w:name w:val="页眉 Char"/>
    <w:link w:val="4"/>
    <w:qFormat/>
    <w:uiPriority w:val="99"/>
    <w:rPr>
      <w:kern w:val="2"/>
      <w:sz w:val="18"/>
      <w:szCs w:val="18"/>
    </w:rPr>
  </w:style>
  <w:style w:type="character" w:customStyle="1" w:styleId="10">
    <w:name w:val="页脚 Char"/>
    <w:link w:val="3"/>
    <w:qFormat/>
    <w:uiPriority w:val="99"/>
    <w:rPr>
      <w:kern w:val="2"/>
      <w:sz w:val="18"/>
      <w:szCs w:val="18"/>
    </w:rPr>
  </w:style>
  <w:style w:type="character" w:customStyle="1" w:styleId="11">
    <w:name w:val="批注框文本 Char"/>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223</Words>
  <Characters>1274</Characters>
  <Lines>10</Lines>
  <Paragraphs>2</Paragraphs>
  <TotalTime>0</TotalTime>
  <ScaleCrop>false</ScaleCrop>
  <LinksUpToDate>false</LinksUpToDate>
  <CharactersWithSpaces>1495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2019-03-04T18:02:00Z</dcterms:created>
  <dc:creator>黄晓璞</dc:creator>
  <cp:lastModifiedBy>许勇</cp:lastModifiedBy>
  <cp:lastPrinted>2019-02-28T01:14:00Z</cp:lastPrinted>
  <dcterms:modified xsi:type="dcterms:W3CDTF">2022-06-10T00:51:44Z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